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D1B92" w14:textId="19FF20B7" w:rsidR="00BE2850" w:rsidRPr="00E3661D" w:rsidRDefault="00BE2850" w:rsidP="00BE2850">
      <w:pPr>
        <w:spacing w:after="0" w:line="480" w:lineRule="auto"/>
        <w:jc w:val="both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r w:rsidRPr="00E3661D">
        <w:rPr>
          <w:rFonts w:ascii="Times New Roman" w:eastAsia="MS Mincho" w:hAnsi="Times New Roman" w:cs="Times New Roman"/>
          <w:b/>
          <w:noProof/>
          <w:sz w:val="24"/>
          <w:szCs w:val="24"/>
          <w:lang w:val="en-GB" w:eastAsia="en-GB"/>
        </w:rPr>
        <w:t>RNA-Seq reveals differential expression profile</w:t>
      </w:r>
      <w:r w:rsidR="00FD07F5" w:rsidRPr="00E3661D">
        <w:rPr>
          <w:rFonts w:ascii="Times New Roman" w:eastAsia="MS Mincho" w:hAnsi="Times New Roman" w:cs="Times New Roman"/>
          <w:b/>
          <w:noProof/>
          <w:sz w:val="24"/>
          <w:szCs w:val="24"/>
          <w:lang w:val="en-GB" w:eastAsia="en-GB"/>
        </w:rPr>
        <w:t>s</w:t>
      </w:r>
      <w:r w:rsidRPr="00E3661D">
        <w:rPr>
          <w:rFonts w:ascii="Times New Roman" w:eastAsia="MS Mincho" w:hAnsi="Times New Roman" w:cs="Times New Roman"/>
          <w:b/>
          <w:noProof/>
          <w:sz w:val="24"/>
          <w:szCs w:val="24"/>
          <w:lang w:val="en-GB" w:eastAsia="en-GB"/>
        </w:rPr>
        <w:t xml:space="preserve"> and functional annotation of genes involved in retinal degeneration in Pde6c mutant </w:t>
      </w:r>
      <w:r w:rsidRPr="00E3661D">
        <w:rPr>
          <w:rFonts w:ascii="Times New Roman" w:eastAsia="MS Mincho" w:hAnsi="Times New Roman" w:cs="Times New Roman"/>
          <w:b/>
          <w:i/>
          <w:noProof/>
          <w:sz w:val="24"/>
          <w:szCs w:val="24"/>
          <w:lang w:val="en-GB" w:eastAsia="en-GB"/>
        </w:rPr>
        <w:t>Danio rerio</w:t>
      </w:r>
      <w:r w:rsidR="003F143F">
        <w:rPr>
          <w:rFonts w:ascii="Times New Roman" w:eastAsia="MS Mincho" w:hAnsi="Times New Roman" w:cs="Times New Roman"/>
          <w:b/>
          <w:i/>
          <w:noProof/>
          <w:sz w:val="24"/>
          <w:szCs w:val="24"/>
          <w:lang w:val="en-GB" w:eastAsia="en-GB"/>
        </w:rPr>
        <w:t>: Supplementary Data</w:t>
      </w:r>
      <w:r w:rsidRPr="00E3661D">
        <w:rPr>
          <w:rFonts w:ascii="Times New Roman" w:eastAsia="MS Mincho" w:hAnsi="Times New Roman" w:cs="Times New Roman"/>
          <w:b/>
          <w:noProof/>
          <w:sz w:val="24"/>
          <w:szCs w:val="24"/>
          <w:lang w:val="en-GB" w:eastAsia="en-GB"/>
        </w:rPr>
        <w:t xml:space="preserve"> </w:t>
      </w:r>
    </w:p>
    <w:p w14:paraId="7075ADD1" w14:textId="0E7A7AF5" w:rsidR="00BE2850" w:rsidRPr="00E3661D" w:rsidRDefault="00E3661D" w:rsidP="00BE2850">
      <w:pPr>
        <w:spacing w:after="0" w:line="480" w:lineRule="auto"/>
        <w:jc w:val="both"/>
        <w:rPr>
          <w:rFonts w:ascii="Times New Roman" w:eastAsia="MS Mincho" w:hAnsi="Times New Roman" w:cs="Times New Roman"/>
          <w:sz w:val="24"/>
          <w:szCs w:val="24"/>
          <w:lang w:eastAsia="en-GB"/>
        </w:rPr>
      </w:pPr>
      <w:r w:rsidRPr="00E3661D">
        <w:rPr>
          <w:rFonts w:ascii="Times New Roman" w:eastAsia="MS Mincho" w:hAnsi="Times New Roman" w:cs="Times New Roman"/>
          <w:sz w:val="24"/>
          <w:szCs w:val="24"/>
          <w:lang w:eastAsia="en-GB"/>
        </w:rPr>
        <w:t>Madhu Sudhana Saddala</w:t>
      </w:r>
      <w:r w:rsidRPr="00E3661D">
        <w:rPr>
          <w:rFonts w:ascii="Times New Roman" w:eastAsia="MS Mincho" w:hAnsi="Times New Roman" w:cs="Times New Roman"/>
          <w:sz w:val="24"/>
          <w:szCs w:val="24"/>
          <w:vertAlign w:val="superscript"/>
          <w:lang w:eastAsia="en-GB"/>
        </w:rPr>
        <w:t>1,2</w:t>
      </w:r>
      <w:r w:rsidRPr="00E3661D">
        <w:rPr>
          <w:rFonts w:ascii="Times New Roman" w:eastAsia="MS Mincho" w:hAnsi="Times New Roman" w:cs="Times New Roman"/>
          <w:sz w:val="24"/>
          <w:szCs w:val="24"/>
          <w:lang w:eastAsia="en-GB"/>
        </w:rPr>
        <w:t>, Anton Lennikov</w:t>
      </w:r>
      <w:r w:rsidRPr="00E3661D">
        <w:rPr>
          <w:rFonts w:ascii="Times New Roman" w:eastAsia="MS Mincho" w:hAnsi="Times New Roman" w:cs="Times New Roman"/>
          <w:sz w:val="24"/>
          <w:szCs w:val="24"/>
          <w:vertAlign w:val="superscript"/>
          <w:lang w:eastAsia="en-GB"/>
        </w:rPr>
        <w:t>1,2</w:t>
      </w:r>
      <w:r w:rsidRPr="00E3661D">
        <w:rPr>
          <w:rFonts w:ascii="Times New Roman" w:eastAsia="MS Mincho" w:hAnsi="Times New Roman" w:cs="Times New Roman"/>
          <w:sz w:val="24"/>
          <w:szCs w:val="24"/>
          <w:lang w:eastAsia="en-GB"/>
        </w:rPr>
        <w:t>, Adam Bouras</w:t>
      </w:r>
      <w:r w:rsidRPr="00E3661D">
        <w:rPr>
          <w:rFonts w:ascii="Times New Roman" w:eastAsia="MS Mincho" w:hAnsi="Times New Roman" w:cs="Times New Roman"/>
          <w:sz w:val="24"/>
          <w:szCs w:val="24"/>
          <w:vertAlign w:val="superscript"/>
          <w:lang w:eastAsia="en-GB"/>
        </w:rPr>
        <w:t>1</w:t>
      </w:r>
      <w:r w:rsidRPr="00E3661D">
        <w:rPr>
          <w:rFonts w:ascii="Times New Roman" w:eastAsia="MS Mincho" w:hAnsi="Times New Roman" w:cs="Times New Roman"/>
          <w:sz w:val="24"/>
          <w:szCs w:val="24"/>
          <w:lang w:eastAsia="en-GB"/>
        </w:rPr>
        <w:t>, Hu Huang</w:t>
      </w:r>
      <w:r w:rsidRPr="00E3661D">
        <w:rPr>
          <w:rFonts w:ascii="Times New Roman" w:eastAsia="MS Mincho" w:hAnsi="Times New Roman" w:cs="Times New Roman"/>
          <w:sz w:val="24"/>
          <w:szCs w:val="24"/>
          <w:vertAlign w:val="superscript"/>
          <w:lang w:eastAsia="en-GB"/>
        </w:rPr>
        <w:t>1,2</w:t>
      </w:r>
      <w:r w:rsidRPr="00E3661D">
        <w:rPr>
          <w:rFonts w:ascii="Times New Roman" w:eastAsia="MS Mincho" w:hAnsi="Times New Roman" w:cs="Times New Roman"/>
          <w:sz w:val="24"/>
          <w:szCs w:val="24"/>
          <w:lang w:eastAsia="en-GB"/>
        </w:rPr>
        <w:t>*</w:t>
      </w:r>
    </w:p>
    <w:p w14:paraId="0BCBBE6E" w14:textId="77777777" w:rsidR="00E3661D" w:rsidRPr="00E3661D" w:rsidRDefault="00E3661D" w:rsidP="00BE2850">
      <w:pPr>
        <w:spacing w:after="0" w:line="480" w:lineRule="auto"/>
        <w:jc w:val="both"/>
        <w:rPr>
          <w:rFonts w:ascii="Times New Roman" w:eastAsia="MS Mincho" w:hAnsi="Times New Roman" w:cs="Times New Roman"/>
          <w:iCs/>
          <w:sz w:val="24"/>
          <w:szCs w:val="24"/>
          <w:vertAlign w:val="superscript"/>
          <w:lang w:eastAsia="ja-JP"/>
        </w:rPr>
      </w:pPr>
    </w:p>
    <w:p w14:paraId="6D9A27FB" w14:textId="77777777" w:rsidR="00BE2850" w:rsidRPr="00E3661D" w:rsidRDefault="00BE2850" w:rsidP="00BE2850">
      <w:pPr>
        <w:spacing w:after="0" w:line="480" w:lineRule="auto"/>
        <w:jc w:val="both"/>
        <w:rPr>
          <w:rFonts w:ascii="Times New Roman" w:eastAsia="MS Mincho" w:hAnsi="Times New Roman" w:cs="Times New Roman"/>
          <w:iCs/>
          <w:sz w:val="24"/>
          <w:szCs w:val="24"/>
          <w:lang w:val="en-GB" w:eastAsia="ja-JP"/>
        </w:rPr>
      </w:pPr>
      <w:r w:rsidRPr="00E3661D">
        <w:rPr>
          <w:rFonts w:ascii="Times New Roman" w:eastAsia="MS Mincho" w:hAnsi="Times New Roman" w:cs="Times New Roman"/>
          <w:iCs/>
          <w:sz w:val="24"/>
          <w:szCs w:val="24"/>
          <w:vertAlign w:val="superscript"/>
          <w:lang w:val="en-GB" w:eastAsia="ja-JP"/>
        </w:rPr>
        <w:t xml:space="preserve">1 </w:t>
      </w:r>
      <w:r w:rsidRPr="00E3661D">
        <w:rPr>
          <w:rFonts w:ascii="Times New Roman" w:eastAsia="MS Mincho" w:hAnsi="Times New Roman" w:cs="Times New Roman"/>
          <w:iCs/>
          <w:sz w:val="24"/>
          <w:szCs w:val="24"/>
          <w:lang w:val="en-GB" w:eastAsia="ja-JP"/>
        </w:rPr>
        <w:t>Mason Eye Institute, University of Missouri, Columbia, Missouri, United States of America</w:t>
      </w:r>
    </w:p>
    <w:p w14:paraId="4DFCA82B" w14:textId="77777777" w:rsidR="00BE2850" w:rsidRPr="00E3661D" w:rsidRDefault="00BE2850" w:rsidP="00BE2850">
      <w:pPr>
        <w:spacing w:after="0" w:line="480" w:lineRule="auto"/>
        <w:jc w:val="both"/>
        <w:rPr>
          <w:rFonts w:ascii="Times New Roman" w:eastAsia="MS Mincho" w:hAnsi="Times New Roman" w:cs="Times New Roman"/>
          <w:iCs/>
          <w:sz w:val="24"/>
          <w:szCs w:val="24"/>
          <w:lang w:val="en-GB" w:eastAsia="en-GB"/>
        </w:rPr>
      </w:pPr>
      <w:r w:rsidRPr="00E3661D">
        <w:rPr>
          <w:rFonts w:ascii="Times New Roman" w:eastAsia="MS Mincho" w:hAnsi="Times New Roman" w:cs="Times New Roman"/>
          <w:iCs/>
          <w:sz w:val="24"/>
          <w:szCs w:val="24"/>
          <w:vertAlign w:val="superscript"/>
          <w:lang w:val="en-GB" w:eastAsia="ja-JP"/>
        </w:rPr>
        <w:t>2</w:t>
      </w:r>
      <w:r w:rsidRPr="00E3661D">
        <w:rPr>
          <w:rFonts w:ascii="Times New Roman" w:eastAsia="MS Mincho" w:hAnsi="Times New Roman" w:cs="Times New Roman"/>
          <w:iCs/>
          <w:sz w:val="24"/>
          <w:szCs w:val="24"/>
          <w:lang w:val="en-GB" w:eastAsia="en-GB"/>
        </w:rPr>
        <w:t>Wilmer Eye Institute, Johns Hopkins University, Baltimore, Maryland, United States of America</w:t>
      </w:r>
    </w:p>
    <w:p w14:paraId="36A58141" w14:textId="0B315772" w:rsidR="005D32ED" w:rsidRPr="00E3661D" w:rsidRDefault="00E3661D" w:rsidP="00E366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 w:rsidRPr="00E3661D">
        <w:rPr>
          <w:rFonts w:ascii="Times New Roman" w:hAnsi="Times New Roman" w:cs="Times New Roman"/>
          <w:sz w:val="24"/>
          <w:szCs w:val="24"/>
          <w:lang w:val="en-IN"/>
        </w:rPr>
        <w:t>*Corresponding author:</w:t>
      </w:r>
      <w:r w:rsidR="008B53ED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E3661D">
        <w:rPr>
          <w:rFonts w:ascii="Times New Roman" w:hAnsi="Times New Roman" w:cs="Times New Roman"/>
          <w:sz w:val="24"/>
          <w:szCs w:val="24"/>
          <w:lang w:val="en-IN"/>
        </w:rPr>
        <w:t>Hu Huang, PhD</w:t>
      </w:r>
    </w:p>
    <w:p w14:paraId="371EDFC7" w14:textId="77777777" w:rsidR="00E3661D" w:rsidRPr="00E3661D" w:rsidRDefault="00E3661D" w:rsidP="00E3661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14:paraId="7ED450F4" w14:textId="498EA02F" w:rsidR="00377727" w:rsidRDefault="00377727" w:rsidP="00C00AF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</w:p>
    <w:p w14:paraId="5D78942B" w14:textId="75D91C45" w:rsidR="00CC5F3F" w:rsidRDefault="00CC5F3F">
      <w:pPr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sz w:val="24"/>
          <w:szCs w:val="24"/>
          <w:lang w:val="en-IN"/>
        </w:rPr>
        <w:br w:type="page"/>
      </w:r>
    </w:p>
    <w:p w14:paraId="2FCA4678" w14:textId="2434025F" w:rsidR="00CC5F3F" w:rsidRDefault="00CC5F3F" w:rsidP="00CC5F3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noProof/>
          <w:sz w:val="24"/>
          <w:szCs w:val="24"/>
          <w:lang w:val="en-IN"/>
        </w:rPr>
        <w:lastRenderedPageBreak/>
        <w:drawing>
          <wp:inline distT="0" distB="0" distL="0" distR="0" wp14:anchorId="4138AE06" wp14:editId="782C3993">
            <wp:extent cx="5930900" cy="60113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6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729" cy="6016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5F3F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581D68">
        <w:rPr>
          <w:rFonts w:ascii="Times New Roman" w:hAnsi="Times New Roman" w:cs="Times New Roman"/>
          <w:b/>
          <w:bCs/>
          <w:sz w:val="24"/>
          <w:szCs w:val="24"/>
          <w:lang w:val="en-IN"/>
        </w:rPr>
        <w:t>Supplementary Figure 1:</w:t>
      </w:r>
      <w:r w:rsidRPr="00CC5F3F">
        <w:t xml:space="preserve"> </w:t>
      </w:r>
      <w:r>
        <w:t>P</w:t>
      </w:r>
      <w:proofErr w:type="spellStart"/>
      <w:r w:rsidRPr="00CC5F3F">
        <w:rPr>
          <w:rFonts w:ascii="Times New Roman" w:hAnsi="Times New Roman" w:cs="Times New Roman"/>
          <w:sz w:val="24"/>
          <w:szCs w:val="24"/>
          <w:lang w:val="en-IN"/>
        </w:rPr>
        <w:t>hagosome</w:t>
      </w:r>
      <w:proofErr w:type="spellEnd"/>
      <w:r w:rsidRPr="00CC5F3F">
        <w:rPr>
          <w:rFonts w:ascii="Times New Roman" w:hAnsi="Times New Roman" w:cs="Times New Roman"/>
          <w:sz w:val="24"/>
          <w:szCs w:val="24"/>
          <w:lang w:val="en-IN"/>
        </w:rPr>
        <w:t xml:space="preserve"> (red), glycolysis/gluconeogenesis (blue), and insulin </w:t>
      </w:r>
      <w:proofErr w:type="spellStart"/>
      <w:r w:rsidRPr="00CC5F3F">
        <w:rPr>
          <w:rFonts w:ascii="Times New Roman" w:hAnsi="Times New Roman" w:cs="Times New Roman"/>
          <w:sz w:val="24"/>
          <w:szCs w:val="24"/>
          <w:lang w:val="en-IN"/>
        </w:rPr>
        <w:t>signaling</w:t>
      </w:r>
      <w:proofErr w:type="spellEnd"/>
      <w:r w:rsidRPr="00CC5F3F">
        <w:rPr>
          <w:rFonts w:ascii="Times New Roman" w:hAnsi="Times New Roman" w:cs="Times New Roman"/>
          <w:sz w:val="24"/>
          <w:szCs w:val="24"/>
          <w:lang w:val="en-IN"/>
        </w:rPr>
        <w:t xml:space="preserve"> (green) pathway genes’ interaction</w:t>
      </w:r>
      <w:r>
        <w:rPr>
          <w:rFonts w:ascii="Times New Roman" w:hAnsi="Times New Roman" w:cs="Times New Roman"/>
          <w:sz w:val="24"/>
          <w:szCs w:val="24"/>
          <w:lang w:val="en-IN"/>
        </w:rPr>
        <w:t xml:space="preserve">s. </w:t>
      </w:r>
      <w:r w:rsidRPr="00CC5F3F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</w:p>
    <w:p w14:paraId="251E7D6D" w14:textId="6D9662C2" w:rsidR="00CC5F3F" w:rsidRDefault="00CC5F3F">
      <w:pPr>
        <w:rPr>
          <w:rFonts w:ascii="Times New Roman" w:hAnsi="Times New Roman" w:cs="Times New Roman"/>
          <w:sz w:val="24"/>
          <w:szCs w:val="24"/>
          <w:lang w:val="en-IN"/>
        </w:rPr>
      </w:pPr>
      <w:bookmarkStart w:id="0" w:name="_GoBack"/>
      <w:bookmarkEnd w:id="0"/>
    </w:p>
    <w:sectPr w:rsidR="00CC5F3F" w:rsidSect="00916F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B818EC8E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56443D32"/>
    <w:multiLevelType w:val="hybridMultilevel"/>
    <w:tmpl w:val="CBD893B2"/>
    <w:lvl w:ilvl="0" w:tplc="561E155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AwNbQ0NTM0NDU0MDRT0lEKTi0uzszPAykwrQUAkzZguCwAAAA="/>
    <w:docVar w:name="EN.Layout" w:val="&lt;ENLayout&gt;&lt;Style&gt;BMC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0ep5vzep5earyewf085fe0baw2dfs9ptxdz&quot;&gt;Mizzu_My EndNote Library&lt;record-ids&gt;&lt;item&gt;486&lt;/item&gt;&lt;item&gt;1167&lt;/item&gt;&lt;/record-ids&gt;&lt;/item&gt;&lt;/Libraries&gt;"/>
  </w:docVars>
  <w:rsids>
    <w:rsidRoot w:val="00794094"/>
    <w:rsid w:val="0009079F"/>
    <w:rsid w:val="00257C07"/>
    <w:rsid w:val="00377727"/>
    <w:rsid w:val="003F143F"/>
    <w:rsid w:val="00581D68"/>
    <w:rsid w:val="005B6755"/>
    <w:rsid w:val="005D32ED"/>
    <w:rsid w:val="006A4B26"/>
    <w:rsid w:val="0071012C"/>
    <w:rsid w:val="007825C5"/>
    <w:rsid w:val="00794094"/>
    <w:rsid w:val="00882069"/>
    <w:rsid w:val="008B53ED"/>
    <w:rsid w:val="00916FCF"/>
    <w:rsid w:val="00BE2850"/>
    <w:rsid w:val="00C00AFF"/>
    <w:rsid w:val="00CC5F3F"/>
    <w:rsid w:val="00CD11FB"/>
    <w:rsid w:val="00E21ECA"/>
    <w:rsid w:val="00E3661D"/>
    <w:rsid w:val="00E46779"/>
    <w:rsid w:val="00F52814"/>
    <w:rsid w:val="00FD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B89B1"/>
  <w15:chartTrackingRefBased/>
  <w15:docId w15:val="{B0A4F2C4-55C1-4DC3-A513-6A5CEDDB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12C"/>
  </w:style>
  <w:style w:type="paragraph" w:styleId="Heading1">
    <w:name w:val="heading 1"/>
    <w:basedOn w:val="Normal"/>
    <w:next w:val="Normal"/>
    <w:link w:val="Heading1Char"/>
    <w:uiPriority w:val="99"/>
    <w:qFormat/>
    <w:rsid w:val="0071012C"/>
    <w:pPr>
      <w:keepNext/>
      <w:numPr>
        <w:numId w:val="3"/>
      </w:numPr>
      <w:spacing w:before="240" w:after="60" w:line="240" w:lineRule="auto"/>
      <w:outlineLvl w:val="0"/>
    </w:pPr>
    <w:rPr>
      <w:rFonts w:ascii="Cambria" w:eastAsia="MS Mincho" w:hAnsi="Cambria" w:cs="Cambria"/>
      <w:b/>
      <w:bCs/>
      <w:kern w:val="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1012C"/>
    <w:pPr>
      <w:keepNext/>
      <w:numPr>
        <w:ilvl w:val="1"/>
        <w:numId w:val="3"/>
      </w:numPr>
      <w:spacing w:before="240" w:after="60" w:line="240" w:lineRule="auto"/>
      <w:outlineLvl w:val="1"/>
    </w:pPr>
    <w:rPr>
      <w:rFonts w:ascii="Calibri" w:eastAsia="MS Mincho" w:hAnsi="Calibri" w:cs="Calibri"/>
      <w:b/>
      <w:bCs/>
      <w:i/>
      <w:iCs/>
      <w:kern w:val="24"/>
      <w:sz w:val="28"/>
      <w:szCs w:val="28"/>
    </w:rPr>
  </w:style>
  <w:style w:type="paragraph" w:styleId="Heading3">
    <w:name w:val="heading 3"/>
    <w:basedOn w:val="Normal"/>
    <w:next w:val="BodyText"/>
    <w:link w:val="Heading3Char"/>
    <w:uiPriority w:val="99"/>
    <w:qFormat/>
    <w:rsid w:val="0071012C"/>
    <w:pPr>
      <w:numPr>
        <w:ilvl w:val="2"/>
        <w:numId w:val="1"/>
      </w:numPr>
      <w:spacing w:before="280" w:after="280" w:line="240" w:lineRule="auto"/>
      <w:outlineLvl w:val="2"/>
    </w:pPr>
    <w:rPr>
      <w:rFonts w:ascii="Times New Roman" w:eastAsia="MS Mincho" w:hAnsi="Times New Roman" w:cs="Times New Roman"/>
      <w:b/>
      <w:bCs/>
      <w:kern w:val="1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71012C"/>
    <w:rPr>
      <w:rFonts w:ascii="Cambria" w:eastAsia="MS Mincho" w:hAnsi="Cambria" w:cs="Cambria"/>
      <w:b/>
      <w:bCs/>
      <w:kern w:val="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71012C"/>
    <w:rPr>
      <w:rFonts w:ascii="Calibri" w:eastAsia="MS Mincho" w:hAnsi="Calibri" w:cs="Calibri"/>
      <w:b/>
      <w:bCs/>
      <w:i/>
      <w:iCs/>
      <w:kern w:val="24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71012C"/>
    <w:rPr>
      <w:rFonts w:ascii="Times New Roman" w:eastAsia="MS Mincho" w:hAnsi="Times New Roman" w:cs="Times New Roman"/>
      <w:b/>
      <w:bCs/>
      <w:kern w:val="1"/>
      <w:sz w:val="27"/>
      <w:szCs w:val="27"/>
    </w:rPr>
  </w:style>
  <w:style w:type="paragraph" w:styleId="BodyText">
    <w:name w:val="Body Text"/>
    <w:basedOn w:val="Normal"/>
    <w:link w:val="BodyTextChar"/>
    <w:uiPriority w:val="99"/>
    <w:semiHidden/>
    <w:unhideWhenUsed/>
    <w:rsid w:val="0071012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1012C"/>
  </w:style>
  <w:style w:type="paragraph" w:styleId="Caption">
    <w:name w:val="caption"/>
    <w:basedOn w:val="Normal"/>
    <w:uiPriority w:val="99"/>
    <w:qFormat/>
    <w:rsid w:val="0071012C"/>
    <w:pPr>
      <w:suppressLineNumbers/>
      <w:spacing w:before="120" w:after="120" w:line="240" w:lineRule="auto"/>
    </w:pPr>
    <w:rPr>
      <w:rFonts w:ascii="Times New Roman" w:eastAsia="MS Mincho" w:hAnsi="Times New Roman" w:cs="Mangal"/>
      <w:i/>
      <w:iCs/>
      <w:kern w:val="24"/>
      <w:sz w:val="24"/>
      <w:szCs w:val="24"/>
    </w:rPr>
  </w:style>
  <w:style w:type="character" w:styleId="Strong">
    <w:name w:val="Strong"/>
    <w:uiPriority w:val="22"/>
    <w:qFormat/>
    <w:rsid w:val="0071012C"/>
    <w:rPr>
      <w:rFonts w:cs="Times New Roman"/>
      <w:b/>
    </w:rPr>
  </w:style>
  <w:style w:type="character" w:styleId="Emphasis">
    <w:name w:val="Emphasis"/>
    <w:uiPriority w:val="20"/>
    <w:qFormat/>
    <w:rsid w:val="0071012C"/>
    <w:rPr>
      <w:rFonts w:cs="Times New Roman"/>
      <w:i/>
    </w:rPr>
  </w:style>
  <w:style w:type="paragraph" w:styleId="ListParagraph">
    <w:name w:val="List Paragraph"/>
    <w:basedOn w:val="Normal"/>
    <w:link w:val="ListParagraphChar"/>
    <w:uiPriority w:val="34"/>
    <w:qFormat/>
    <w:rsid w:val="0071012C"/>
    <w:pPr>
      <w:spacing w:after="0" w:line="240" w:lineRule="auto"/>
      <w:ind w:left="720"/>
      <w:contextualSpacing/>
    </w:pPr>
    <w:rPr>
      <w:rFonts w:ascii="Times New Roman" w:eastAsia="MS Mincho" w:hAnsi="Times New Roman" w:cs="Times New Roman"/>
      <w:kern w:val="24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1012C"/>
    <w:rPr>
      <w:rFonts w:ascii="Times New Roman" w:eastAsia="MS Mincho" w:hAnsi="Times New Roman" w:cs="Times New Roman"/>
      <w:kern w:val="24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uiPriority w:val="99"/>
    <w:rsid w:val="00377727"/>
    <w:pPr>
      <w:spacing w:after="0" w:line="240" w:lineRule="auto"/>
      <w:jc w:val="both"/>
    </w:pPr>
    <w:rPr>
      <w:rFonts w:ascii="Calibri" w:eastAsia="MS Mincho" w:hAnsi="Calibri" w:cs="Times New Roman"/>
      <w:noProof/>
      <w:kern w:val="24"/>
      <w:szCs w:val="24"/>
    </w:rPr>
  </w:style>
  <w:style w:type="character" w:customStyle="1" w:styleId="EndNoteBibliographyChar">
    <w:name w:val="EndNote Bibliography Char"/>
    <w:link w:val="EndNoteBibliography"/>
    <w:uiPriority w:val="99"/>
    <w:locked/>
    <w:rsid w:val="00377727"/>
    <w:rPr>
      <w:rFonts w:ascii="Calibri" w:eastAsia="MS Mincho" w:hAnsi="Calibri" w:cs="Times New Roman"/>
      <w:noProof/>
      <w:kern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E3661D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3661D"/>
    <w:rPr>
      <w:rFonts w:ascii="Calibri" w:hAnsi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Madhu Sudhana Saddala</dc:creator>
  <cp:keywords/>
  <dc:description/>
  <cp:lastModifiedBy>Anton M. L.</cp:lastModifiedBy>
  <cp:revision>3</cp:revision>
  <dcterms:created xsi:type="dcterms:W3CDTF">2020-01-21T19:09:00Z</dcterms:created>
  <dcterms:modified xsi:type="dcterms:W3CDTF">2020-01-21T19:09:00Z</dcterms:modified>
</cp:coreProperties>
</file>